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B4F3" w14:textId="77777777" w:rsidR="00707286" w:rsidRDefault="00707286" w:rsidP="00707286">
      <w:pPr>
        <w:spacing w:after="150"/>
        <w:rPr>
          <w:rFonts w:ascii="Roboto" w:hAnsi="Roboto"/>
          <w:b/>
          <w:bCs/>
          <w:sz w:val="48"/>
          <w:szCs w:val="48"/>
          <w14:ligatures w14:val="none"/>
        </w:rPr>
      </w:pPr>
      <w:r>
        <w:rPr>
          <w:rFonts w:ascii="Roboto" w:hAnsi="Roboto"/>
          <w:b/>
          <w:bCs/>
          <w:sz w:val="48"/>
          <w:szCs w:val="48"/>
          <w14:ligatures w14:val="none"/>
        </w:rPr>
        <w:t>AdvanSix cuts nylon production to manage inventory amid weak demand</w:t>
      </w:r>
    </w:p>
    <w:p w14:paraId="18E5CA83" w14:textId="03F9FFCD" w:rsidR="00707286" w:rsidRDefault="00707286" w:rsidP="00707286">
      <w:pPr>
        <w:rPr>
          <w14:ligatures w14:val="none"/>
        </w:rPr>
      </w:pPr>
      <w:r>
        <w:rPr>
          <w:noProof/>
        </w:rPr>
        <w:drawing>
          <wp:inline distT="0" distB="0" distL="0" distR="0" wp14:anchorId="6EEEDCB1" wp14:editId="52AE4E2D">
            <wp:extent cx="470535" cy="593725"/>
            <wp:effectExtent l="0" t="0" r="5715" b="15875"/>
            <wp:docPr id="51999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0535" cy="593725"/>
                    </a:xfrm>
                    <a:prstGeom prst="rect">
                      <a:avLst/>
                    </a:prstGeom>
                    <a:noFill/>
                    <a:ln>
                      <a:noFill/>
                    </a:ln>
                  </pic:spPr>
                </pic:pic>
              </a:graphicData>
            </a:graphic>
          </wp:inline>
        </w:drawing>
      </w:r>
    </w:p>
    <w:p w14:paraId="4296BD5C" w14:textId="77777777" w:rsidR="00707286" w:rsidRDefault="00707286" w:rsidP="00707286">
      <w:pPr>
        <w:rPr>
          <w:rFonts w:ascii="Arial" w:hAnsi="Arial" w:cs="Arial"/>
          <w:caps/>
          <w:color w:val="003470"/>
          <w14:ligatures w14:val="none"/>
        </w:rPr>
      </w:pPr>
      <w:hyperlink r:id="rId7" w:history="1">
        <w:r>
          <w:rPr>
            <w:rStyle w:val="Hyperlink"/>
            <w:rFonts w:ascii="Arial" w:hAnsi="Arial" w:cs="Arial"/>
            <w:caps/>
            <w:color w:val="003470"/>
            <w:bdr w:val="single" w:sz="8" w:space="0" w:color="E5E7EB" w:frame="1"/>
            <w14:ligatures w14:val="none"/>
          </w:rPr>
          <w:t>Don Loepp </w:t>
        </w:r>
      </w:hyperlink>
      <w:r>
        <w:rPr>
          <w:rFonts w:ascii="Arial" w:hAnsi="Arial" w:cs="Arial"/>
          <w:caps/>
          <w:color w:val="003470"/>
          <w:bdr w:val="single" w:sz="8" w:space="0" w:color="E5E7EB" w:frame="1"/>
          <w14:ligatures w14:val="none"/>
        </w:rPr>
        <w:t>   </w:t>
      </w:r>
    </w:p>
    <w:p w14:paraId="2BEB4DFC" w14:textId="77777777" w:rsidR="00707286" w:rsidRDefault="00707286" w:rsidP="00707286">
      <w:pPr>
        <w:rPr>
          <w:rFonts w:ascii="Arial" w:hAnsi="Arial" w:cs="Arial"/>
          <w:color w:val="7D7D7D"/>
          <w14:ligatures w14:val="none"/>
        </w:rPr>
      </w:pPr>
      <w:r>
        <w:rPr>
          <w:rFonts w:ascii="Arial" w:hAnsi="Arial" w:cs="Arial"/>
          <w:color w:val="7D7D7D"/>
          <w14:ligatures w14:val="none"/>
        </w:rPr>
        <w:t>Editor</w:t>
      </w:r>
    </w:p>
    <w:p w14:paraId="7D1B9509" w14:textId="77777777" w:rsidR="00707286" w:rsidRDefault="00707286" w:rsidP="00707286">
      <w:pPr>
        <w:rPr>
          <w:rFonts w:ascii="Arial" w:hAnsi="Arial" w:cs="Arial"/>
          <w:color w:val="7D7D7D"/>
          <w14:ligatures w14:val="none"/>
        </w:rPr>
      </w:pPr>
      <w:r>
        <w:rPr>
          <w:rFonts w:ascii="Arial" w:hAnsi="Arial" w:cs="Arial"/>
          <w:color w:val="7D7D7D"/>
          <w14:ligatures w14:val="none"/>
        </w:rPr>
        <w:t>Plastics News Editor</w:t>
      </w:r>
    </w:p>
    <w:p w14:paraId="2BAEA523" w14:textId="77777777" w:rsidR="00707286" w:rsidRDefault="00707286" w:rsidP="00707286">
      <w:pPr>
        <w:rPr>
          <w:color w:val="FFFFFF"/>
          <w14:ligatures w14:val="none"/>
        </w:rPr>
      </w:pPr>
      <w:hyperlink r:id="rId8" w:tgtFrame="_blank" w:history="1">
        <w:r>
          <w:rPr>
            <w:rStyle w:val="Hyperlink"/>
            <w:rFonts w:ascii="Arial" w:hAnsi="Arial" w:cs="Arial"/>
            <w:caps/>
            <w:color w:val="000000"/>
            <w:bdr w:val="single" w:sz="8" w:space="0" w:color="E5E7EB" w:frame="1"/>
            <w14:ligatures w14:val="none"/>
          </w:rPr>
          <w:t>Reprints</w:t>
        </w:r>
      </w:hyperlink>
    </w:p>
    <w:p w14:paraId="6601E7E9" w14:textId="75284804" w:rsidR="00707286" w:rsidRDefault="00707286" w:rsidP="00707286">
      <w:pPr>
        <w:rPr>
          <w14:ligatures w14:val="none"/>
        </w:rPr>
      </w:pPr>
      <w:r>
        <w:rPr>
          <w:rFonts w:ascii="Arial" w:hAnsi="Arial" w:cs="Arial"/>
          <w:noProof/>
          <w:color w:val="2873AE"/>
          <w:bdr w:val="single" w:sz="8" w:space="0" w:color="E5E7EB" w:frame="1"/>
        </w:rPr>
        <w:drawing>
          <wp:inline distT="0" distB="0" distL="0" distR="0" wp14:anchorId="5C957007" wp14:editId="69FB9FA4">
            <wp:extent cx="5943600" cy="2998470"/>
            <wp:effectExtent l="0" t="0" r="0" b="0"/>
            <wp:docPr id="129720731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2998470"/>
                    </a:xfrm>
                    <a:prstGeom prst="rect">
                      <a:avLst/>
                    </a:prstGeom>
                    <a:noFill/>
                    <a:ln>
                      <a:noFill/>
                    </a:ln>
                  </pic:spPr>
                </pic:pic>
              </a:graphicData>
            </a:graphic>
          </wp:inline>
        </w:drawing>
      </w:r>
    </w:p>
    <w:p w14:paraId="722AB853" w14:textId="77777777" w:rsidR="00707286" w:rsidRDefault="00707286" w:rsidP="00707286">
      <w:pPr>
        <w:shd w:val="clear" w:color="auto" w:fill="EBEBEB"/>
        <w:jc w:val="right"/>
        <w:rPr>
          <w:rFonts w:ascii="Roboto" w:hAnsi="Roboto"/>
          <w:color w:val="000000"/>
          <w14:ligatures w14:val="none"/>
        </w:rPr>
      </w:pPr>
      <w:r>
        <w:rPr>
          <w:rFonts w:ascii="Roboto" w:hAnsi="Roboto"/>
          <w:color w:val="000000"/>
          <w14:ligatures w14:val="none"/>
        </w:rPr>
        <w:t>AdvanSix</w:t>
      </w:r>
    </w:p>
    <w:p w14:paraId="6BEE2A75" w14:textId="77777777" w:rsidR="00707286" w:rsidRDefault="00707286" w:rsidP="00707286">
      <w:pPr>
        <w:shd w:val="clear" w:color="auto" w:fill="EBEBEB"/>
        <w:rPr>
          <w:rFonts w:ascii="Roboto" w:hAnsi="Roboto"/>
          <w:color w:val="000000"/>
          <w14:ligatures w14:val="none"/>
        </w:rPr>
      </w:pPr>
      <w:r>
        <w:rPr>
          <w:rFonts w:ascii="Roboto" w:hAnsi="Roboto"/>
          <w:color w:val="000000"/>
          <w14:ligatures w14:val="none"/>
        </w:rPr>
        <w:t>An electrical outage and small fire at the AdvanSix nylon plant in Chesterfield, Va., in September, will affect its fourth-quarter earnings.</w:t>
      </w:r>
    </w:p>
    <w:p w14:paraId="2ADFB055" w14:textId="77777777" w:rsidR="00707286" w:rsidRDefault="00707286" w:rsidP="00707286">
      <w:pPr>
        <w:spacing w:after="270"/>
        <w:rPr>
          <w:rFonts w:ascii="Roboto" w:hAnsi="Roboto"/>
          <w:color w:val="000000"/>
          <w14:ligatures w14:val="none"/>
        </w:rPr>
      </w:pPr>
      <w:r>
        <w:rPr>
          <w:rFonts w:ascii="Roboto" w:hAnsi="Roboto"/>
          <w:color w:val="000000"/>
          <w14:ligatures w14:val="none"/>
        </w:rPr>
        <w:t>AdvanSix Inc. is pulling back nylon production to align with continued weak market demand, the company said in its third-quarter earnings report released Nov. 7.</w:t>
      </w:r>
    </w:p>
    <w:p w14:paraId="627C8106" w14:textId="77777777" w:rsidR="00707286" w:rsidRDefault="00707286" w:rsidP="00707286">
      <w:pPr>
        <w:spacing w:after="270"/>
        <w:rPr>
          <w:rFonts w:ascii="Roboto" w:hAnsi="Roboto"/>
          <w:color w:val="000000"/>
          <w14:ligatures w14:val="none"/>
        </w:rPr>
      </w:pPr>
      <w:r>
        <w:rPr>
          <w:rFonts w:ascii="Roboto" w:hAnsi="Roboto"/>
          <w:color w:val="000000"/>
          <w14:ligatures w14:val="none"/>
        </w:rPr>
        <w:t>The Parsippany, N.J.-based chemical maker saw its nylon sales fall 16 percent in the quarter compared to the prior year, dropping to $79 million, or 21 percent of total sales. President and CEO Erin Kane said AdvanSix is slowing production to avoid excess inventory and protect cash flow during a prolonged nylon downturn.</w:t>
      </w:r>
    </w:p>
    <w:p w14:paraId="5D6E9C58" w14:textId="77777777" w:rsidR="00707286" w:rsidRDefault="00707286" w:rsidP="00707286">
      <w:pPr>
        <w:spacing w:after="270"/>
        <w:rPr>
          <w:rFonts w:ascii="Roboto" w:hAnsi="Roboto"/>
          <w:color w:val="000000"/>
          <w14:ligatures w14:val="none"/>
        </w:rPr>
      </w:pPr>
      <w:r>
        <w:rPr>
          <w:rFonts w:ascii="Roboto" w:hAnsi="Roboto"/>
          <w:color w:val="000000"/>
          <w14:ligatures w14:val="none"/>
        </w:rPr>
        <w:t>"We're making the strategic choice to moderate production rates to manage inventory levels, with a keen focus on free cash flow," Kane said during the company's earnings call. "We are seemingly operating in a lower-for-longer macro environment."</w:t>
      </w:r>
    </w:p>
    <w:p w14:paraId="7770BBA6" w14:textId="77777777" w:rsidR="00707286" w:rsidRDefault="00707286" w:rsidP="00707286">
      <w:pPr>
        <w:spacing w:after="270"/>
        <w:rPr>
          <w:rFonts w:ascii="Roboto" w:hAnsi="Roboto"/>
          <w:color w:val="000000"/>
          <w14:ligatures w14:val="none"/>
        </w:rPr>
      </w:pPr>
      <w:r>
        <w:rPr>
          <w:rFonts w:ascii="Roboto" w:hAnsi="Roboto"/>
          <w:color w:val="000000"/>
          <w14:ligatures w14:val="none"/>
        </w:rPr>
        <w:lastRenderedPageBreak/>
        <w:t>Kane said utilization across AdvanSix's integrated value chain was down roughly four percentage points from the second quarter to the third.</w:t>
      </w:r>
    </w:p>
    <w:p w14:paraId="3ADBCDC9" w14:textId="77777777" w:rsidR="00707286" w:rsidRDefault="00707286" w:rsidP="00707286">
      <w:pPr>
        <w:spacing w:after="270"/>
        <w:rPr>
          <w:rFonts w:ascii="Roboto" w:hAnsi="Roboto"/>
          <w:color w:val="000000"/>
          <w14:ligatures w14:val="none"/>
        </w:rPr>
      </w:pPr>
      <w:r>
        <w:rPr>
          <w:rFonts w:ascii="Roboto" w:hAnsi="Roboto"/>
          <w:color w:val="000000"/>
          <w14:ligatures w14:val="none"/>
        </w:rPr>
        <w:t>The company also had an electrical outage and small fire at its Chesterfield, Va., nylon plant in September, which Kane said will impact fourth-quarter earnings by $7 million to $9 million due to unabsorbed fixed costs. Operations have since resumed, with no injuries or environmental issues.</w:t>
      </w:r>
    </w:p>
    <w:p w14:paraId="1D7262E0" w14:textId="77777777" w:rsidR="00707286" w:rsidRDefault="00707286" w:rsidP="00707286">
      <w:pPr>
        <w:spacing w:after="270"/>
        <w:rPr>
          <w:rFonts w:ascii="Roboto" w:hAnsi="Roboto"/>
          <w:color w:val="000000"/>
          <w14:ligatures w14:val="none"/>
        </w:rPr>
      </w:pPr>
      <w:r>
        <w:rPr>
          <w:rFonts w:ascii="Roboto" w:hAnsi="Roboto"/>
          <w:color w:val="000000"/>
          <w14:ligatures w14:val="none"/>
        </w:rPr>
        <w:t>Third-quarter sales totaled $374 million, down 6 percent from the same period in 2024. AdvanSix reported an adjusted EBITDA of $24.7 million, down nearly half from last year.</w:t>
      </w:r>
    </w:p>
    <w:p w14:paraId="4847F075" w14:textId="77777777" w:rsidR="00707286" w:rsidRDefault="00707286" w:rsidP="00707286">
      <w:pPr>
        <w:spacing w:after="270"/>
        <w:rPr>
          <w:rFonts w:ascii="Roboto" w:hAnsi="Roboto"/>
          <w:color w:val="000000"/>
          <w14:ligatures w14:val="none"/>
        </w:rPr>
      </w:pPr>
      <w:r>
        <w:rPr>
          <w:rFonts w:ascii="Roboto" w:hAnsi="Roboto"/>
          <w:color w:val="000000"/>
          <w14:ligatures w14:val="none"/>
        </w:rPr>
        <w:t>Looking ahead, AdvanSix expects capital expenditures of $120 million to $125 million for the full year — a $30 million reduction from its earlier forecast, due to what Kane called "refined risk-based prioritization."</w:t>
      </w:r>
    </w:p>
    <w:p w14:paraId="0AE0A47B" w14:textId="77777777" w:rsidR="00707286" w:rsidRDefault="00707286" w:rsidP="00707286">
      <w:pPr>
        <w:spacing w:after="270"/>
        <w:rPr>
          <w:rFonts w:ascii="Roboto" w:hAnsi="Roboto"/>
          <w:color w:val="000000"/>
          <w14:ligatures w14:val="none"/>
        </w:rPr>
      </w:pPr>
      <w:r>
        <w:rPr>
          <w:rFonts w:ascii="Roboto" w:hAnsi="Roboto"/>
          <w:color w:val="000000"/>
          <w14:ligatures w14:val="none"/>
        </w:rPr>
        <w:t>AdvanSix manufactures caprolactam, nylon 6 and other intermediates used in plastics, agriculture, coatings and solvents. It operates five U.S. production sites and sells mostly into the domestic market, where it benefits from tariffs on imported materials.</w:t>
      </w:r>
    </w:p>
    <w:p w14:paraId="6712AC57" w14:textId="77777777" w:rsidR="00707286" w:rsidRDefault="00707286" w:rsidP="00707286">
      <w:pPr>
        <w:spacing w:after="270"/>
        <w:rPr>
          <w:rFonts w:ascii="Roboto" w:hAnsi="Roboto"/>
          <w:color w:val="000000"/>
          <w14:ligatures w14:val="none"/>
        </w:rPr>
      </w:pPr>
      <w:r>
        <w:rPr>
          <w:rFonts w:ascii="Roboto" w:hAnsi="Roboto"/>
          <w:color w:val="000000"/>
          <w14:ligatures w14:val="none"/>
        </w:rPr>
        <w:t>Kane said AdvanSix remains focused on "controllable levers," such as managing production and optimizing its product mix, to maintain profitability during market cycles.</w:t>
      </w:r>
    </w:p>
    <w:p w14:paraId="526A8582" w14:textId="77777777" w:rsidR="00707286" w:rsidRDefault="00707286" w:rsidP="00707286"/>
    <w:p w14:paraId="034CAABD" w14:textId="77777777" w:rsidR="00AE12C9" w:rsidRDefault="00AE12C9"/>
    <w:sectPr w:rsidR="00AE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61A9E"/>
    <w:multiLevelType w:val="multilevel"/>
    <w:tmpl w:val="A642A9FA"/>
    <w:lvl w:ilvl="0">
      <w:start w:val="1"/>
      <w:numFmt w:val="bullet"/>
      <w:lvlText w:val=""/>
      <w:lvlJc w:val="left"/>
      <w:pPr>
        <w:tabs>
          <w:tab w:val="num" w:pos="3330"/>
        </w:tabs>
        <w:ind w:left="3330" w:hanging="360"/>
      </w:pPr>
      <w:rPr>
        <w:rFonts w:ascii="Symbol" w:hAnsi="Symbol" w:hint="default"/>
        <w:sz w:val="20"/>
      </w:rPr>
    </w:lvl>
    <w:lvl w:ilvl="1">
      <w:start w:val="1"/>
      <w:numFmt w:val="bullet"/>
      <w:lvlText w:val="o"/>
      <w:lvlJc w:val="left"/>
      <w:pPr>
        <w:tabs>
          <w:tab w:val="num" w:pos="4050"/>
        </w:tabs>
        <w:ind w:left="4050" w:hanging="360"/>
      </w:pPr>
      <w:rPr>
        <w:rFonts w:ascii="Courier New" w:hAnsi="Courier New" w:cs="Times New Roman" w:hint="default"/>
        <w:sz w:val="20"/>
      </w:rPr>
    </w:lvl>
    <w:lvl w:ilvl="2">
      <w:start w:val="1"/>
      <w:numFmt w:val="bullet"/>
      <w:lvlText w:val=""/>
      <w:lvlJc w:val="left"/>
      <w:pPr>
        <w:tabs>
          <w:tab w:val="num" w:pos="4770"/>
        </w:tabs>
        <w:ind w:left="4770" w:hanging="360"/>
      </w:pPr>
      <w:rPr>
        <w:rFonts w:ascii="Wingdings" w:hAnsi="Wingdings" w:hint="default"/>
        <w:sz w:val="20"/>
      </w:rPr>
    </w:lvl>
    <w:lvl w:ilvl="3">
      <w:start w:val="1"/>
      <w:numFmt w:val="bullet"/>
      <w:lvlText w:val=""/>
      <w:lvlJc w:val="left"/>
      <w:pPr>
        <w:tabs>
          <w:tab w:val="num" w:pos="5490"/>
        </w:tabs>
        <w:ind w:left="5490" w:hanging="360"/>
      </w:pPr>
      <w:rPr>
        <w:rFonts w:ascii="Wingdings" w:hAnsi="Wingdings" w:hint="default"/>
        <w:sz w:val="20"/>
      </w:rPr>
    </w:lvl>
    <w:lvl w:ilvl="4">
      <w:start w:val="1"/>
      <w:numFmt w:val="bullet"/>
      <w:lvlText w:val=""/>
      <w:lvlJc w:val="left"/>
      <w:pPr>
        <w:tabs>
          <w:tab w:val="num" w:pos="6210"/>
        </w:tabs>
        <w:ind w:left="6210" w:hanging="360"/>
      </w:pPr>
      <w:rPr>
        <w:rFonts w:ascii="Wingdings" w:hAnsi="Wingdings" w:hint="default"/>
        <w:sz w:val="20"/>
      </w:rPr>
    </w:lvl>
    <w:lvl w:ilvl="5">
      <w:start w:val="1"/>
      <w:numFmt w:val="bullet"/>
      <w:lvlText w:val=""/>
      <w:lvlJc w:val="left"/>
      <w:pPr>
        <w:tabs>
          <w:tab w:val="num" w:pos="6930"/>
        </w:tabs>
        <w:ind w:left="6930" w:hanging="360"/>
      </w:pPr>
      <w:rPr>
        <w:rFonts w:ascii="Wingdings" w:hAnsi="Wingdings" w:hint="default"/>
        <w:sz w:val="20"/>
      </w:rPr>
    </w:lvl>
    <w:lvl w:ilvl="6">
      <w:start w:val="1"/>
      <w:numFmt w:val="bullet"/>
      <w:lvlText w:val=""/>
      <w:lvlJc w:val="left"/>
      <w:pPr>
        <w:tabs>
          <w:tab w:val="num" w:pos="7650"/>
        </w:tabs>
        <w:ind w:left="7650" w:hanging="360"/>
      </w:pPr>
      <w:rPr>
        <w:rFonts w:ascii="Wingdings" w:hAnsi="Wingdings" w:hint="default"/>
        <w:sz w:val="20"/>
      </w:rPr>
    </w:lvl>
    <w:lvl w:ilvl="7">
      <w:start w:val="1"/>
      <w:numFmt w:val="bullet"/>
      <w:lvlText w:val=""/>
      <w:lvlJc w:val="left"/>
      <w:pPr>
        <w:tabs>
          <w:tab w:val="num" w:pos="8370"/>
        </w:tabs>
        <w:ind w:left="8370" w:hanging="360"/>
      </w:pPr>
      <w:rPr>
        <w:rFonts w:ascii="Wingdings" w:hAnsi="Wingdings" w:hint="default"/>
        <w:sz w:val="20"/>
      </w:rPr>
    </w:lvl>
    <w:lvl w:ilvl="8">
      <w:start w:val="1"/>
      <w:numFmt w:val="bullet"/>
      <w:lvlText w:val=""/>
      <w:lvlJc w:val="left"/>
      <w:pPr>
        <w:tabs>
          <w:tab w:val="num" w:pos="9090"/>
        </w:tabs>
        <w:ind w:left="9090" w:hanging="360"/>
      </w:pPr>
      <w:rPr>
        <w:rFonts w:ascii="Wingdings" w:hAnsi="Wingdings" w:hint="default"/>
        <w:sz w:val="20"/>
      </w:rPr>
    </w:lvl>
  </w:abstractNum>
  <w:num w:numId="1" w16cid:durableId="24523669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86"/>
    <w:rsid w:val="00624482"/>
    <w:rsid w:val="00707286"/>
    <w:rsid w:val="00AE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4A71"/>
  <w15:chartTrackingRefBased/>
  <w15:docId w15:val="{B68C2E0D-0E1A-4CD8-8079-393DE931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8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07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2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2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2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2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286"/>
    <w:rPr>
      <w:rFonts w:eastAsiaTheme="majorEastAsia" w:cstheme="majorBidi"/>
      <w:color w:val="272727" w:themeColor="text1" w:themeTint="D8"/>
    </w:rPr>
  </w:style>
  <w:style w:type="paragraph" w:styleId="Title">
    <w:name w:val="Title"/>
    <w:basedOn w:val="Normal"/>
    <w:next w:val="Normal"/>
    <w:link w:val="TitleChar"/>
    <w:uiPriority w:val="10"/>
    <w:qFormat/>
    <w:rsid w:val="007072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286"/>
    <w:pPr>
      <w:spacing w:before="160"/>
      <w:jc w:val="center"/>
    </w:pPr>
    <w:rPr>
      <w:i/>
      <w:iCs/>
      <w:color w:val="404040" w:themeColor="text1" w:themeTint="BF"/>
    </w:rPr>
  </w:style>
  <w:style w:type="character" w:customStyle="1" w:styleId="QuoteChar">
    <w:name w:val="Quote Char"/>
    <w:basedOn w:val="DefaultParagraphFont"/>
    <w:link w:val="Quote"/>
    <w:uiPriority w:val="29"/>
    <w:rsid w:val="00707286"/>
    <w:rPr>
      <w:i/>
      <w:iCs/>
      <w:color w:val="404040" w:themeColor="text1" w:themeTint="BF"/>
    </w:rPr>
  </w:style>
  <w:style w:type="paragraph" w:styleId="ListParagraph">
    <w:name w:val="List Paragraph"/>
    <w:basedOn w:val="Normal"/>
    <w:uiPriority w:val="34"/>
    <w:qFormat/>
    <w:rsid w:val="00707286"/>
    <w:pPr>
      <w:ind w:left="720"/>
      <w:contextualSpacing/>
    </w:pPr>
  </w:style>
  <w:style w:type="character" w:styleId="IntenseEmphasis">
    <w:name w:val="Intense Emphasis"/>
    <w:basedOn w:val="DefaultParagraphFont"/>
    <w:uiPriority w:val="21"/>
    <w:qFormat/>
    <w:rsid w:val="00707286"/>
    <w:rPr>
      <w:i/>
      <w:iCs/>
      <w:color w:val="0F4761" w:themeColor="accent1" w:themeShade="BF"/>
    </w:rPr>
  </w:style>
  <w:style w:type="paragraph" w:styleId="IntenseQuote">
    <w:name w:val="Intense Quote"/>
    <w:basedOn w:val="Normal"/>
    <w:next w:val="Normal"/>
    <w:link w:val="IntenseQuoteChar"/>
    <w:uiPriority w:val="30"/>
    <w:qFormat/>
    <w:rsid w:val="0070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286"/>
    <w:rPr>
      <w:i/>
      <w:iCs/>
      <w:color w:val="0F4761" w:themeColor="accent1" w:themeShade="BF"/>
    </w:rPr>
  </w:style>
  <w:style w:type="character" w:styleId="IntenseReference">
    <w:name w:val="Intense Reference"/>
    <w:basedOn w:val="DefaultParagraphFont"/>
    <w:uiPriority w:val="32"/>
    <w:qFormat/>
    <w:rsid w:val="00707286"/>
    <w:rPr>
      <w:b/>
      <w:bCs/>
      <w:smallCaps/>
      <w:color w:val="0F4761" w:themeColor="accent1" w:themeShade="BF"/>
      <w:spacing w:val="5"/>
    </w:rPr>
  </w:style>
  <w:style w:type="character" w:styleId="Hyperlink">
    <w:name w:val="Hyperlink"/>
    <w:basedOn w:val="DefaultParagraphFont"/>
    <w:uiPriority w:val="99"/>
    <w:semiHidden/>
    <w:unhideWhenUsed/>
    <w:rsid w:val="0070728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snews.com/plastics-news-repr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sticsnews.com/staff/don-loep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523A.20B42550" TargetMode="External"/><Relationship Id="rId11" Type="http://schemas.openxmlformats.org/officeDocument/2006/relationships/image" Target="cid:image002.jpg@01DC523A.20B42550"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s3-prod.plasticsnews.com/s3fs-public/AdvanSix%20Chesterfield_i.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2025-11-11T16:30:00Z</dcterms:created>
  <dcterms:modified xsi:type="dcterms:W3CDTF">2025-11-11T16:30:00Z</dcterms:modified>
</cp:coreProperties>
</file>